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0283" w:rsidRDefault="00DB0283"/>
    <w:p w:rsidR="00595660" w:rsidRDefault="00595660"/>
    <w:p w:rsidR="00AA4C82" w:rsidRPr="00F83DBE" w:rsidRDefault="00AA4C82" w:rsidP="000435E9">
      <w:pPr>
        <w:jc w:val="both"/>
        <w:rPr>
          <w:rFonts w:ascii="Arial" w:hAnsi="Arial" w:cs="Arial"/>
          <w:b/>
          <w:bCs/>
          <w:color w:val="000000" w:themeColor="text1"/>
          <w:sz w:val="30"/>
          <w:szCs w:val="30"/>
        </w:rPr>
      </w:pPr>
      <w:r w:rsidRPr="00F83DBE">
        <w:rPr>
          <w:rFonts w:ascii="Arial" w:hAnsi="Arial" w:cs="Arial"/>
          <w:b/>
          <w:bCs/>
          <w:color w:val="000000" w:themeColor="text1"/>
          <w:sz w:val="30"/>
          <w:szCs w:val="30"/>
        </w:rPr>
        <w:t>INDIGENOUS PEOPLES MAJOR GROUP FOR SUSTAINABLE DEVELOPMENT</w:t>
      </w:r>
    </w:p>
    <w:p w:rsidR="00AA4C82" w:rsidRPr="000435E9" w:rsidRDefault="00AA4C82" w:rsidP="000435E9">
      <w:pPr>
        <w:jc w:val="both"/>
        <w:rPr>
          <w:rFonts w:ascii="Arial" w:hAnsi="Arial" w:cs="Arial"/>
          <w:color w:val="000000" w:themeColor="text1"/>
          <w:sz w:val="30"/>
          <w:szCs w:val="30"/>
        </w:rPr>
      </w:pPr>
      <w:r w:rsidRPr="000435E9">
        <w:rPr>
          <w:rFonts w:ascii="Arial" w:hAnsi="Arial" w:cs="Arial"/>
          <w:color w:val="000000" w:themeColor="text1"/>
          <w:sz w:val="30"/>
          <w:szCs w:val="30"/>
        </w:rPr>
        <w:t>Statement to the draft 2024 HLPF Ministerial Declaration</w:t>
      </w:r>
    </w:p>
    <w:p w:rsidR="00AA4C82" w:rsidRDefault="00AA4C82" w:rsidP="000435E9">
      <w:pPr>
        <w:jc w:val="both"/>
        <w:rPr>
          <w:rFonts w:ascii="Arial" w:hAnsi="Arial" w:cs="Arial"/>
          <w:color w:val="000000" w:themeColor="text1"/>
          <w:sz w:val="30"/>
          <w:szCs w:val="30"/>
        </w:rPr>
      </w:pPr>
    </w:p>
    <w:p w:rsidR="00F83DBE" w:rsidRPr="000435E9" w:rsidRDefault="00F83DBE" w:rsidP="000435E9">
      <w:pPr>
        <w:jc w:val="both"/>
        <w:rPr>
          <w:rFonts w:ascii="Arial" w:hAnsi="Arial" w:cs="Arial"/>
          <w:color w:val="000000" w:themeColor="text1"/>
          <w:sz w:val="30"/>
          <w:szCs w:val="30"/>
        </w:rPr>
      </w:pPr>
    </w:p>
    <w:p w:rsidR="005E6002" w:rsidRPr="000435E9" w:rsidRDefault="00595660" w:rsidP="000435E9">
      <w:pPr>
        <w:jc w:val="both"/>
        <w:rPr>
          <w:rFonts w:ascii="Arial" w:hAnsi="Arial" w:cs="Arial"/>
          <w:color w:val="000000" w:themeColor="text1"/>
          <w:sz w:val="30"/>
          <w:szCs w:val="30"/>
        </w:rPr>
      </w:pPr>
      <w:r w:rsidRPr="000435E9">
        <w:rPr>
          <w:rFonts w:ascii="Arial" w:hAnsi="Arial" w:cs="Arial"/>
          <w:color w:val="000000" w:themeColor="text1"/>
          <w:sz w:val="30"/>
          <w:szCs w:val="30"/>
        </w:rPr>
        <w:t xml:space="preserve">We do not endorse the current wording in Para 11 that states “People who are vulnerable must be empowered.” Same wording that is in the SDG Summit Political Declaration </w:t>
      </w:r>
      <w:r w:rsidR="00ED713E" w:rsidRPr="000435E9">
        <w:rPr>
          <w:rFonts w:ascii="Arial" w:hAnsi="Arial" w:cs="Arial"/>
          <w:color w:val="000000" w:themeColor="text1"/>
          <w:sz w:val="30"/>
          <w:szCs w:val="30"/>
        </w:rPr>
        <w:t>which we do not endorse as this reinforces the current development paradigm which is a very top down approach and only l</w:t>
      </w:r>
      <w:r w:rsidR="00D8721A" w:rsidRPr="000435E9">
        <w:rPr>
          <w:rFonts w:ascii="Arial" w:hAnsi="Arial" w:cs="Arial"/>
          <w:color w:val="000000" w:themeColor="text1"/>
          <w:sz w:val="30"/>
          <w:szCs w:val="30"/>
        </w:rPr>
        <w:t>ooks at us (Indigenous Peoples) as beneficiaries and not partners and contributors to sustainable development.</w:t>
      </w:r>
      <w:r w:rsidR="00ED713E" w:rsidRPr="000435E9">
        <w:rPr>
          <w:rFonts w:ascii="Arial" w:hAnsi="Arial" w:cs="Arial"/>
          <w:color w:val="000000" w:themeColor="text1"/>
          <w:sz w:val="30"/>
          <w:szCs w:val="30"/>
        </w:rPr>
        <w:t xml:space="preserve"> We therefore recommend </w:t>
      </w:r>
      <w:r w:rsidR="00D8721A" w:rsidRPr="000435E9">
        <w:rPr>
          <w:rFonts w:ascii="Arial" w:hAnsi="Arial" w:cs="Arial"/>
          <w:color w:val="000000" w:themeColor="text1"/>
          <w:sz w:val="30"/>
          <w:szCs w:val="30"/>
        </w:rPr>
        <w:t xml:space="preserve">for the deletion of that sentence. Further we recommend that in para 6 and para 17 where partnership is mentioned that partnerships with Indigenous Peoples be also established or strengthened. </w:t>
      </w:r>
    </w:p>
    <w:p w:rsidR="005E6002" w:rsidRPr="000435E9" w:rsidRDefault="005E6002" w:rsidP="000435E9">
      <w:pPr>
        <w:jc w:val="both"/>
        <w:rPr>
          <w:rFonts w:ascii="Arial" w:hAnsi="Arial" w:cs="Arial"/>
          <w:color w:val="000000" w:themeColor="text1"/>
          <w:sz w:val="30"/>
          <w:szCs w:val="30"/>
        </w:rPr>
      </w:pPr>
    </w:p>
    <w:p w:rsidR="0002666E" w:rsidRPr="000435E9" w:rsidRDefault="0002666E" w:rsidP="000435E9">
      <w:pPr>
        <w:jc w:val="both"/>
        <w:rPr>
          <w:rFonts w:ascii="Arial" w:hAnsi="Arial" w:cs="Arial"/>
          <w:color w:val="000000" w:themeColor="text1"/>
          <w:sz w:val="30"/>
          <w:szCs w:val="30"/>
        </w:rPr>
      </w:pPr>
      <w:r w:rsidRPr="000435E9">
        <w:rPr>
          <w:rFonts w:ascii="Arial" w:hAnsi="Arial" w:cs="Arial"/>
          <w:color w:val="000000" w:themeColor="text1"/>
          <w:sz w:val="30"/>
          <w:szCs w:val="30"/>
        </w:rPr>
        <w:t>In para 5, we also strongly recommend to adopt the previous HLPF M</w:t>
      </w:r>
      <w:r w:rsidR="000435E9" w:rsidRPr="000435E9">
        <w:rPr>
          <w:rFonts w:ascii="Arial" w:hAnsi="Arial" w:cs="Arial"/>
          <w:color w:val="000000" w:themeColor="text1"/>
          <w:sz w:val="30"/>
          <w:szCs w:val="30"/>
        </w:rPr>
        <w:t xml:space="preserve">inisterial Declaration </w:t>
      </w:r>
      <w:r w:rsidRPr="000435E9">
        <w:rPr>
          <w:rFonts w:ascii="Arial" w:hAnsi="Arial" w:cs="Arial"/>
          <w:color w:val="000000" w:themeColor="text1"/>
          <w:sz w:val="30"/>
          <w:szCs w:val="30"/>
        </w:rPr>
        <w:t>language which states</w:t>
      </w:r>
      <w:r w:rsidR="000435E9">
        <w:rPr>
          <w:rFonts w:ascii="Arial" w:hAnsi="Arial" w:cs="Arial"/>
          <w:color w:val="000000" w:themeColor="text1"/>
          <w:sz w:val="30"/>
          <w:szCs w:val="30"/>
        </w:rPr>
        <w:t xml:space="preserve">, </w:t>
      </w:r>
      <w:r w:rsidR="000435E9" w:rsidRPr="000435E9">
        <w:rPr>
          <w:rFonts w:ascii="Arial" w:hAnsi="Arial" w:cs="Arial"/>
          <w:color w:val="000000" w:themeColor="text1"/>
          <w:sz w:val="30"/>
          <w:szCs w:val="30"/>
        </w:rPr>
        <w:t>”</w:t>
      </w:r>
      <w:r w:rsidRPr="000435E9">
        <w:rPr>
          <w:rFonts w:ascii="Arial" w:eastAsia="Times New Roman" w:hAnsi="Arial" w:cs="Arial"/>
          <w:color w:val="000000" w:themeColor="text1"/>
          <w:sz w:val="30"/>
          <w:szCs w:val="30"/>
        </w:rPr>
        <w:t>We commit to ensure the sustainable management of forests and the protection, restoration, conservation and sustainable use of important landscapes; recognize the vital role of indigenous peoples as stewards of the forests and biodiversity; and commit to protecting the rights of indigenous peoples under the United Nations Declaration on the Rights of Indigenous Peoples in the section discussing climate change</w:t>
      </w:r>
      <w:r w:rsidR="000435E9" w:rsidRPr="000435E9">
        <w:rPr>
          <w:rFonts w:ascii="Arial" w:eastAsia="Times New Roman" w:hAnsi="Arial" w:cs="Arial"/>
          <w:color w:val="000000" w:themeColor="text1"/>
          <w:sz w:val="30"/>
          <w:szCs w:val="30"/>
        </w:rPr>
        <w:t>.”</w:t>
      </w:r>
      <w:r w:rsidR="000435E9" w:rsidRPr="000435E9">
        <w:rPr>
          <w:rFonts w:ascii="Arial" w:hAnsi="Arial" w:cs="Arial"/>
          <w:color w:val="000000" w:themeColor="text1"/>
          <w:sz w:val="30"/>
          <w:szCs w:val="30"/>
        </w:rPr>
        <w:t xml:space="preserve"> We further recommend for the need for</w:t>
      </w:r>
      <w:r w:rsidRPr="000435E9">
        <w:rPr>
          <w:rFonts w:ascii="Arial" w:hAnsi="Arial" w:cs="Arial"/>
          <w:color w:val="000000" w:themeColor="text1"/>
          <w:sz w:val="30"/>
          <w:szCs w:val="30"/>
        </w:rPr>
        <w:t xml:space="preserve"> direct access to funding be provided for Indigenous Peoples in the section discussing climate finance.</w:t>
      </w:r>
    </w:p>
    <w:p w:rsidR="0002666E" w:rsidRPr="000435E9" w:rsidRDefault="0002666E" w:rsidP="000435E9">
      <w:pPr>
        <w:jc w:val="both"/>
        <w:rPr>
          <w:rFonts w:ascii="Arial" w:hAnsi="Arial" w:cs="Arial"/>
          <w:color w:val="000000" w:themeColor="text1"/>
          <w:sz w:val="30"/>
          <w:szCs w:val="30"/>
        </w:rPr>
      </w:pPr>
    </w:p>
    <w:p w:rsidR="0002666E" w:rsidRPr="000435E9" w:rsidRDefault="005E6002" w:rsidP="000435E9">
      <w:pPr>
        <w:jc w:val="both"/>
        <w:rPr>
          <w:rFonts w:ascii="Arial" w:hAnsi="Arial" w:cs="Arial"/>
          <w:color w:val="000000" w:themeColor="text1"/>
          <w:sz w:val="30"/>
          <w:szCs w:val="30"/>
        </w:rPr>
      </w:pPr>
      <w:r w:rsidRPr="000435E9">
        <w:rPr>
          <w:rFonts w:ascii="Arial" w:hAnsi="Arial" w:cs="Arial"/>
          <w:color w:val="000000" w:themeColor="text1"/>
          <w:sz w:val="30"/>
          <w:szCs w:val="30"/>
        </w:rPr>
        <w:t>We endorse the reference to Indigenous Peoples in para 28 we hope this</w:t>
      </w:r>
      <w:r w:rsidR="0002666E" w:rsidRPr="000435E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0435E9">
        <w:rPr>
          <w:rFonts w:ascii="Arial" w:hAnsi="Arial" w:cs="Arial"/>
          <w:color w:val="000000" w:themeColor="text1"/>
          <w:sz w:val="30"/>
          <w:szCs w:val="30"/>
        </w:rPr>
        <w:t>will be maintained</w:t>
      </w:r>
      <w:r w:rsidR="0002666E" w:rsidRPr="000435E9">
        <w:rPr>
          <w:rFonts w:ascii="Arial" w:hAnsi="Arial" w:cs="Arial"/>
          <w:color w:val="000000" w:themeColor="text1"/>
          <w:sz w:val="30"/>
          <w:szCs w:val="30"/>
        </w:rPr>
        <w:t>.</w:t>
      </w:r>
    </w:p>
    <w:p w:rsidR="0002666E" w:rsidRPr="000435E9" w:rsidRDefault="0002666E" w:rsidP="000435E9">
      <w:pPr>
        <w:jc w:val="both"/>
        <w:rPr>
          <w:rFonts w:ascii="Arial" w:hAnsi="Arial" w:cs="Arial"/>
          <w:color w:val="000000" w:themeColor="text1"/>
          <w:sz w:val="30"/>
          <w:szCs w:val="30"/>
        </w:rPr>
      </w:pPr>
    </w:p>
    <w:p w:rsidR="0002666E" w:rsidRPr="000435E9" w:rsidRDefault="0002666E" w:rsidP="000435E9">
      <w:pPr>
        <w:jc w:val="both"/>
        <w:rPr>
          <w:rFonts w:ascii="Arial" w:hAnsi="Arial" w:cs="Arial"/>
          <w:color w:val="000000" w:themeColor="text1"/>
          <w:sz w:val="30"/>
          <w:szCs w:val="30"/>
        </w:rPr>
      </w:pPr>
      <w:r w:rsidRPr="000435E9">
        <w:rPr>
          <w:rFonts w:ascii="Arial" w:hAnsi="Arial" w:cs="Arial"/>
          <w:color w:val="000000" w:themeColor="text1"/>
          <w:sz w:val="30"/>
          <w:szCs w:val="30"/>
        </w:rPr>
        <w:t>In para 52, not just accurate and comparable data but also a robust disaggregated data that takes into consideration ethnicity, disability, and other characteristics</w:t>
      </w:r>
      <w:r w:rsidR="000435E9" w:rsidRPr="000435E9">
        <w:rPr>
          <w:rFonts w:ascii="Arial" w:hAnsi="Arial" w:cs="Arial"/>
          <w:color w:val="000000" w:themeColor="text1"/>
          <w:sz w:val="30"/>
          <w:szCs w:val="30"/>
        </w:rPr>
        <w:t xml:space="preserve"> is needed</w:t>
      </w:r>
      <w:r w:rsidRPr="000435E9">
        <w:rPr>
          <w:rFonts w:ascii="Arial" w:hAnsi="Arial" w:cs="Arial"/>
          <w:color w:val="000000" w:themeColor="text1"/>
          <w:sz w:val="30"/>
          <w:szCs w:val="30"/>
        </w:rPr>
        <w:t>.</w:t>
      </w:r>
    </w:p>
    <w:sectPr w:rsidR="0002666E" w:rsidRPr="000435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660"/>
    <w:rsid w:val="0002666E"/>
    <w:rsid w:val="000435E9"/>
    <w:rsid w:val="00056431"/>
    <w:rsid w:val="00217A80"/>
    <w:rsid w:val="00595660"/>
    <w:rsid w:val="005E6002"/>
    <w:rsid w:val="00AA4C82"/>
    <w:rsid w:val="00D8721A"/>
    <w:rsid w:val="00DB0283"/>
    <w:rsid w:val="00ED713E"/>
    <w:rsid w:val="00F8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12A91C"/>
  <w15:chartTrackingRefBased/>
  <w15:docId w15:val="{79E69388-78C9-FD49-AA5B-9668DD7AE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Robeliza Halip</dc:creator>
  <cp:keywords/>
  <dc:description/>
  <cp:lastModifiedBy>Robeliza Halip</cp:lastModifiedBy>
  <cp:revision>2</cp:revision>
  <dcterms:created xsi:type="dcterms:W3CDTF">2024-06-27T12:47:00Z</dcterms:created>
  <dcterms:modified xsi:type="dcterms:W3CDTF">2024-06-27T14:09:00Z</dcterms:modified>
</cp:coreProperties>
</file>